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E505" w14:textId="58D5FB14" w:rsidR="005F62FA" w:rsidRDefault="005F62FA" w:rsidP="005F62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7"/>
          <w:szCs w:val="27"/>
          <w:lang w:eastAsia="zh-CN" w:bidi="hi-IN"/>
        </w:rPr>
      </w:pPr>
      <w:r w:rsidRPr="005F62FA">
        <w:rPr>
          <w:rFonts w:ascii="Times New Roman" w:eastAsia="SimSun" w:hAnsi="Times New Roman" w:cs="Times New Roman"/>
          <w:b/>
          <w:sz w:val="27"/>
          <w:szCs w:val="27"/>
          <w:lang w:eastAsia="zh-CN" w:bidi="hi-IN"/>
        </w:rPr>
        <w:t>Информационное сообщение о возможном установлении публичного сервитута в интересах ООО «ВСМ Две Столицы» (письмо Росжелдора № 3/5274 от 10.11.2025).</w:t>
      </w:r>
    </w:p>
    <w:p w14:paraId="240E1AD7" w14:textId="77777777" w:rsidR="005F62FA" w:rsidRPr="005F62FA" w:rsidRDefault="005F62FA" w:rsidP="005F62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7"/>
          <w:szCs w:val="27"/>
          <w:lang w:eastAsia="zh-CN" w:bidi="hi-IN"/>
        </w:rPr>
      </w:pPr>
    </w:p>
    <w:p w14:paraId="362DF434" w14:textId="77777777" w:rsidR="00317388" w:rsidRDefault="00C46AE2">
      <w:pPr>
        <w:spacing w:after="0" w:line="240" w:lineRule="auto"/>
        <w:ind w:right="-1" w:firstLine="709"/>
        <w:jc w:val="both"/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7"/>
          <w:szCs w:val="27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 xml:space="preserve"> что в </w:t>
      </w:r>
      <w:proofErr w:type="gramStart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целях  обеспечения</w:t>
      </w:r>
      <w:proofErr w:type="gramEnd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 xml:space="preserve"> строительства, реконструкции объектов инфраструктуры при реализации объекта «Создани</w:t>
      </w:r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е высокоскоростной железнодорожной магистрали Санкт Петербург – Москва (участок Крюково (</w:t>
      </w:r>
      <w:proofErr w:type="spellStart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Алабушево</w:t>
      </w:r>
      <w:proofErr w:type="spellEnd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) – Обухово)». 6 этап – Строительство участка Новая Тверь (вкл.) – Высоково (</w:t>
      </w:r>
      <w:proofErr w:type="spellStart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искл</w:t>
      </w:r>
      <w:proofErr w:type="spellEnd"/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.)», предусмотренных подпунктом 2 части 5 статьи 4 Федерального закона от 31.</w:t>
      </w:r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 xml:space="preserve">07.2020 № 254-ФЗ «Об особенностях регулирования отдельных отношений в целях модернизации </w:t>
      </w:r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br/>
        <w:t xml:space="preserve">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7"/>
          <w:szCs w:val="27"/>
          <w:lang w:eastAsia="zh-CN" w:bidi="hi-IN"/>
        </w:rPr>
        <w:t xml:space="preserve">возможно установление публичных сервитутов в </w:t>
      </w:r>
      <w:r>
        <w:rPr>
          <w:rFonts w:ascii="Times New Roman" w:eastAsia="SimSun" w:hAnsi="Times New Roman" w:cs="Times New Roman"/>
          <w:b/>
          <w:bCs/>
          <w:sz w:val="27"/>
          <w:szCs w:val="27"/>
          <w:lang w:eastAsia="zh-CN" w:bidi="hi-IN"/>
        </w:rPr>
        <w:t xml:space="preserve">интересах ООО «ВСМ Две Столицы» </w:t>
      </w:r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 xml:space="preserve">(ОГРН 1247700011900, ИНН 9726064201; 121614, Москва, ул. Крылатская, д. 17, к. 2; </w:t>
      </w:r>
      <w:hyperlink r:id="rId8" w:tooltip="mailto:info@vsm2stl.ru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info</w:t>
        </w:r>
        <w:r>
          <w:rPr>
            <w:rStyle w:val="a4"/>
            <w:rFonts w:ascii="Times New Roman" w:hAnsi="Times New Roman" w:cs="Times New Roman"/>
            <w:sz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lang w:val="en-US"/>
          </w:rPr>
          <w:t>vsm</w:t>
        </w:r>
        <w:r>
          <w:rPr>
            <w:rStyle w:val="a4"/>
            <w:rFonts w:ascii="Times New Roman" w:hAnsi="Times New Roman" w:cs="Times New Roman"/>
            <w:sz w:val="28"/>
          </w:rPr>
          <w:t>2</w:t>
        </w:r>
        <w:r>
          <w:rPr>
            <w:rStyle w:val="a4"/>
            <w:rFonts w:ascii="Times New Roman" w:hAnsi="Times New Roman" w:cs="Times New Roman"/>
            <w:sz w:val="28"/>
            <w:lang w:val="en-US"/>
          </w:rPr>
          <w:t>stl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 xml:space="preserve">; </w:t>
      </w:r>
      <w:hyperlink r:id="rId9" w:tooltip="http://info@gelmert.ru" w:history="1">
        <w:r>
          <w:rPr>
            <w:rStyle w:val="a4"/>
            <w:rFonts w:ascii="Times New Roman" w:eastAsia="SimSun" w:hAnsi="Times New Roman" w:cs="Times New Roman"/>
            <w:bCs/>
            <w:sz w:val="27"/>
            <w:szCs w:val="27"/>
            <w:lang w:eastAsia="zh-CN" w:bidi="hi-IN"/>
          </w:rPr>
          <w:t>info@gelmert.ru</w:t>
        </w:r>
      </w:hyperlink>
      <w:r>
        <w:rPr>
          <w:rFonts w:ascii="Times New Roman" w:eastAsia="SimSun" w:hAnsi="Times New Roman" w:cs="Times New Roman"/>
          <w:bCs/>
          <w:sz w:val="27"/>
          <w:szCs w:val="27"/>
          <w:lang w:eastAsia="zh-CN" w:bidi="hi-IN"/>
        </w:rPr>
        <w:t>; 8 (499) 429-09-59) сроком 27 месяцев в отношении земель в границах кадастровых кварталов:</w:t>
      </w:r>
    </w:p>
    <w:p w14:paraId="1BFE401E" w14:textId="77777777" w:rsidR="00317388" w:rsidRDefault="00317388">
      <w:pPr>
        <w:spacing w:after="33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317388" w14:paraId="4CD02D01" w14:textId="77777777">
        <w:trPr>
          <w:jc w:val="center"/>
        </w:trPr>
        <w:tc>
          <w:tcPr>
            <w:tcW w:w="3142" w:type="dxa"/>
            <w:shd w:val="clear" w:color="auto" w:fill="auto"/>
          </w:tcPr>
          <w:p w14:paraId="03EE6E7B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14:paraId="6D112545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Адрес или иное описание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14:paraId="45CFB7EF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осуществлением деятельности, для обеспечения которой устанавливается публичный сервитут</w:t>
            </w:r>
          </w:p>
        </w:tc>
      </w:tr>
      <w:tr w:rsidR="00317388" w14:paraId="193CE6CD" w14:textId="77777777">
        <w:trPr>
          <w:jc w:val="center"/>
        </w:trPr>
        <w:tc>
          <w:tcPr>
            <w:tcW w:w="3142" w:type="dxa"/>
            <w:shd w:val="clear" w:color="auto" w:fill="auto"/>
          </w:tcPr>
          <w:p w14:paraId="695B6FC1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50:03:0020122</w:t>
            </w:r>
          </w:p>
        </w:tc>
        <w:tc>
          <w:tcPr>
            <w:tcW w:w="3260" w:type="dxa"/>
            <w:shd w:val="clear" w:color="auto" w:fill="auto"/>
          </w:tcPr>
          <w:p w14:paraId="73DB2AA2" w14:textId="77777777" w:rsidR="00317388" w:rsidRDefault="00C46AE2">
            <w:pPr>
              <w:spacing w:after="0" w:line="240" w:lineRule="auto"/>
              <w:ind w:right="141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г.о</w:t>
            </w:r>
            <w:proofErr w:type="spellEnd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. Клин</w:t>
            </w:r>
          </w:p>
        </w:tc>
        <w:tc>
          <w:tcPr>
            <w:tcW w:w="3565" w:type="dxa"/>
            <w:shd w:val="clear" w:color="auto" w:fill="auto"/>
          </w:tcPr>
          <w:p w14:paraId="39FF7BCB" w14:textId="77777777" w:rsidR="00317388" w:rsidRDefault="00C46AE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6 месяцев</w:t>
            </w:r>
          </w:p>
        </w:tc>
      </w:tr>
      <w:tr w:rsidR="00317388" w14:paraId="192BFD9B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506F07F6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14:paraId="4E9138C4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14:paraId="343B8D39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10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14:paraId="6BA58B43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14:paraId="48DC7516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4C84AEA0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тупившим ходатайством об установлении публичного сервитута)</w:t>
            </w:r>
          </w:p>
        </w:tc>
      </w:tr>
      <w:tr w:rsidR="00317388" w14:paraId="2B05DA5C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47ACCFBE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14:paraId="4BAA7AD9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14:paraId="6637B3F7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02000278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14:paraId="556B731C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162BD7E3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заявлений)</w:t>
            </w:r>
          </w:p>
        </w:tc>
      </w:tr>
      <w:tr w:rsidR="00317388" w14:paraId="5703C112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1A96CC6C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1" w:tooltip="https://www.klincity.ru" w:history="1">
              <w:r>
                <w:rPr>
                  <w:rStyle w:val="a4"/>
                  <w:rFonts w:ascii="Times New Roman" w:hAnsi="Times New Roman" w:cs="Times New Roman"/>
                </w:rPr>
                <w:t>https://www.klincity.ru</w:t>
              </w:r>
            </w:hyperlink>
          </w:p>
          <w:p w14:paraId="262D0C46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293CA662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2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14:paraId="16C7C5FC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090319DC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17388" w14:paraId="483C7399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4612B990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5765A3FA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08.12.2022 № ВЛ-432-р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(с изменениями от 25.04.2025 № АБ-334-р, от 18.08.2025 № АБ-789-р):</w:t>
            </w:r>
          </w:p>
          <w:p w14:paraId="71507F6A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ировке территории (проект планировки территории и проект межевания территории) для объекта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«Создание высокоскоростной железнодорожной магистрали Санкт Петербург – Москва (участок Крюково (</w:t>
            </w:r>
            <w:proofErr w:type="spellStart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Алабушево</w:t>
            </w:r>
            <w:proofErr w:type="spellEnd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) – Обухово)». 6 этап – Строительство участка Новая Тверь (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вкл.) – Высоково (</w:t>
            </w:r>
            <w:proofErr w:type="spellStart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искл</w:t>
            </w:r>
            <w:proofErr w:type="spellEnd"/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.)»</w:t>
            </w:r>
          </w:p>
          <w:p w14:paraId="3834FE4B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640C5597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317388" w14:paraId="1E93CDA5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522B8415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3" w:tooltip="https://mosoblarh.mosreg.ru" w:history="1">
              <w:r>
                <w:rPr>
                  <w:rStyle w:val="a4"/>
                  <w:rFonts w:ascii="Times New Roman" w:hAnsi="Times New Roman" w:cs="Times New Roman"/>
                </w:rPr>
                <w:t>https://mosoblarh.mosreg.ru</w:t>
              </w:r>
            </w:hyperlink>
          </w:p>
          <w:p w14:paraId="6A76E8C0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14:paraId="6ECC06C2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hyperlink r:id="rId14" w:tooltip="https://www.klincity.ru" w:history="1">
              <w:r>
                <w:rPr>
                  <w:rStyle w:val="a4"/>
                  <w:rFonts w:ascii="Times New Roman" w:hAnsi="Times New Roman" w:cs="Times New Roman"/>
                </w:rPr>
                <w:t>https://www.klincity.ru</w:t>
              </w:r>
            </w:hyperlink>
          </w:p>
          <w:p w14:paraId="242C27BB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14:paraId="4CFCF019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17388" w14:paraId="61E74B9D" w14:textId="7777777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14:paraId="2744EF43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Графическое описание местоположения границ публичного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сервитута, а также перечень координат характерных точек границ публичного сервитута прилагается к данному сообщению</w:t>
            </w:r>
          </w:p>
          <w:p w14:paraId="1A9B9949" w14:textId="77777777" w:rsidR="00317388" w:rsidRDefault="00317388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14:paraId="5E5444FB" w14:textId="77777777" w:rsidR="00317388" w:rsidRDefault="00C46AE2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14:paraId="014CBE99" w14:textId="77777777" w:rsidR="00317388" w:rsidRDefault="00317388">
      <w:pPr>
        <w:spacing w:after="0" w:line="240" w:lineRule="auto"/>
        <w:ind w:right="141" w:firstLine="709"/>
        <w:jc w:val="both"/>
        <w:rPr>
          <w:rFonts w:ascii="Times New Roman" w:eastAsia="SimSun" w:hAnsi="Times New Roman" w:cs="Times New Roman"/>
          <w:b/>
          <w:bCs/>
          <w:sz w:val="27"/>
          <w:szCs w:val="27"/>
          <w:lang w:eastAsia="zh-CN" w:bidi="hi-IN"/>
        </w:rPr>
      </w:pPr>
    </w:p>
    <w:p w14:paraId="29A76350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1599C73C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477D141A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2478F1FA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4EE7D711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2F327973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3E69F530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1F00610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70253C3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5F8346B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4A3C073C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7BEE6A33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46D2BD4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6B371CE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3C5C052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313DCD15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2AF16F67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B4B94EB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6D9CAE5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2ED86D69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3FEA2518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149DDC4B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718E32B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60CFABC1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19FD01BA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1A3804A7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72174A77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290A23B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01AC7399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4FDB76F8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316FF662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p w14:paraId="2F4BEE2F" w14:textId="77777777" w:rsidR="00317388" w:rsidRDefault="00317388">
      <w:pPr>
        <w:spacing w:after="0"/>
        <w:ind w:right="-1"/>
        <w:rPr>
          <w:rFonts w:ascii="Times New Roman" w:eastAsia="Times New Roman" w:hAnsi="Times New Roman" w:cs="Times New Roman"/>
          <w:sz w:val="16"/>
          <w:szCs w:val="16"/>
        </w:rPr>
      </w:pPr>
    </w:p>
    <w:sectPr w:rsidR="00317388">
      <w:headerReference w:type="default" r:id="rId15"/>
      <w:footerReference w:type="first" r:id="rId16"/>
      <w:pgSz w:w="11906" w:h="16838"/>
      <w:pgMar w:top="1134" w:right="567" w:bottom="1276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3661E" w14:textId="77777777" w:rsidR="00C46AE2" w:rsidRDefault="00C46AE2">
      <w:pPr>
        <w:spacing w:after="0" w:line="240" w:lineRule="auto"/>
      </w:pPr>
      <w:r>
        <w:separator/>
      </w:r>
    </w:p>
  </w:endnote>
  <w:endnote w:type="continuationSeparator" w:id="0">
    <w:p w14:paraId="4676E7EA" w14:textId="77777777" w:rsidR="00C46AE2" w:rsidRDefault="00C4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6B1F" w14:textId="77777777" w:rsidR="00317388" w:rsidRDefault="003173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C4A9" w14:textId="77777777" w:rsidR="00C46AE2" w:rsidRDefault="00C46AE2">
      <w:pPr>
        <w:spacing w:after="0" w:line="240" w:lineRule="auto"/>
      </w:pPr>
      <w:r>
        <w:separator/>
      </w:r>
    </w:p>
  </w:footnote>
  <w:footnote w:type="continuationSeparator" w:id="0">
    <w:p w14:paraId="2C7AC6ED" w14:textId="77777777" w:rsidR="00C46AE2" w:rsidRDefault="00C46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D5039" w14:textId="77777777" w:rsidR="00317388" w:rsidRDefault="00C46AE2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>
      <w:rPr>
        <w:rFonts w:ascii="PT Astra Serif" w:eastAsia="PT Astra Serif" w:hAnsi="PT Astra Serif" w:cs="PT Astra Serif"/>
        <w:sz w:val="28"/>
      </w:rPr>
      <w:t>4</w:t>
    </w:r>
    <w:r>
      <w:rPr>
        <w:rFonts w:ascii="PT Astra Serif" w:eastAsia="PT Astra Serif" w:hAnsi="PT Astra Serif" w:cs="PT Astra Serif"/>
        <w:sz w:val="28"/>
      </w:rPr>
      <w:fldChar w:fldCharType="end"/>
    </w:r>
  </w:p>
  <w:p w14:paraId="442B9A9C" w14:textId="77777777" w:rsidR="00317388" w:rsidRDefault="0031738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527C"/>
    <w:multiLevelType w:val="hybridMultilevel"/>
    <w:tmpl w:val="27263E56"/>
    <w:lvl w:ilvl="0" w:tplc="DE32D826">
      <w:start w:val="1"/>
      <w:numFmt w:val="bullet"/>
      <w:lvlText w:val="–"/>
      <w:lvlJc w:val="left"/>
      <w:pPr>
        <w:ind w:left="1260" w:hanging="360"/>
      </w:pPr>
      <w:rPr>
        <w:rFonts w:ascii="Arial" w:eastAsia="Arial" w:hAnsi="Arial" w:cs="Arial" w:hint="default"/>
        <w:b w:val="0"/>
      </w:rPr>
    </w:lvl>
    <w:lvl w:ilvl="1" w:tplc="AE70789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5C428D6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8C67062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D5D4D45E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983826CC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B0C8971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A0AE20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BA969CC4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4B04439"/>
    <w:multiLevelType w:val="hybridMultilevel"/>
    <w:tmpl w:val="FE5C9F2C"/>
    <w:lvl w:ilvl="0" w:tplc="D8E20EC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DA0508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258B62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62A68B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018A8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0EE2AF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7C8196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13EF5F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0D475C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388"/>
    <w:rsid w:val="00317388"/>
    <w:rsid w:val="005F62FA"/>
    <w:rsid w:val="00C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252E"/>
  <w15:docId w15:val="{743ABA8E-BA80-43C5-BEDA-DC44BFAE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3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sm2stl.ru" TargetMode="External"/><Relationship Id="rId13" Type="http://schemas.openxmlformats.org/officeDocument/2006/relationships/hyperlink" Target="https://mosoblarh.mosre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lw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incity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roszeldo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@gelmert.ru" TargetMode="External"/><Relationship Id="rId14" Type="http://schemas.openxmlformats.org/officeDocument/2006/relationships/hyperlink" Target="https://www.klincity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77CBA-985B-45DC-88E4-A2E3512E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ЗС</cp:lastModifiedBy>
  <cp:revision>285</cp:revision>
  <dcterms:created xsi:type="dcterms:W3CDTF">2022-06-21T09:18:00Z</dcterms:created>
  <dcterms:modified xsi:type="dcterms:W3CDTF">2025-12-16T08:18:00Z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